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CA4EEC" w:rsidP="009F4821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CA4EEC">
        <w:rPr>
          <w:rFonts w:ascii="David" w:eastAsia="Times New Roman" w:hAnsi="David" w:cs="Times New Roman"/>
          <w:bCs/>
          <w:sz w:val="28"/>
          <w:szCs w:val="28"/>
          <w:rtl/>
          <w:lang w:eastAsia="he-IL" w:bidi="ar-SA"/>
        </w:rPr>
        <w:t>وزارة العدل</w:t>
      </w:r>
    </w:p>
    <w:p w:rsidR="00CA4EEC" w:rsidP="00CA4EEC">
      <w:pPr>
        <w:pStyle w:val="Header"/>
        <w:spacing w:line="360" w:lineRule="auto"/>
        <w:jc w:val="center"/>
        <w:rPr>
          <w:rFonts w:ascii="David" w:hAnsi="David" w:cstheme="minorBidi"/>
          <w:bCs/>
          <w:u w:val="single"/>
          <w:rtl/>
          <w:lang w:eastAsia="he-IL" w:bidi="ar-JO"/>
        </w:rPr>
      </w:pPr>
      <w:r w:rsidRPr="00CA4EEC">
        <w:rPr>
          <w:rFonts w:ascii="David" w:hAnsi="David" w:cs="Times New Roman"/>
          <w:bCs/>
          <w:u w:val="single"/>
          <w:rtl/>
          <w:lang w:eastAsia="he-IL" w:bidi="ar-SA"/>
        </w:rPr>
        <w:t xml:space="preserve">مناقصة علنية رقم </w:t>
      </w:r>
      <w:r w:rsidRPr="00DA1D25" w:rsidR="007263DB">
        <w:rPr>
          <w:rFonts w:ascii="David" w:hAnsi="David"/>
          <w:b/>
          <w:u w:val="single"/>
          <w:lang w:eastAsia="he-IL"/>
        </w:rPr>
        <w:t>23-2021</w:t>
      </w:r>
      <w:r w:rsidRPr="00DA1D25" w:rsid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  <w:r>
        <w:rPr>
          <w:rFonts w:ascii="David" w:hAnsi="David"/>
          <w:bCs/>
          <w:u w:val="single"/>
          <w:rtl/>
          <w:lang w:eastAsia="he-IL"/>
        </w:rPr>
        <w:t>–</w:t>
      </w:r>
      <w:r w:rsidRPr="00DA1D25" w:rsidR="00DA1D25">
        <w:rPr>
          <w:rFonts w:ascii="David" w:hAnsi="David" w:hint="cs"/>
          <w:bCs/>
          <w:u w:val="single"/>
          <w:rtl/>
          <w:lang w:eastAsia="he-IL"/>
        </w:rPr>
        <w:t xml:space="preserve"> </w:t>
      </w:r>
      <w:r>
        <w:rPr>
          <w:rFonts w:ascii="David" w:hAnsi="David" w:cstheme="minorBidi" w:hint="cs"/>
          <w:bCs/>
          <w:u w:val="single"/>
          <w:rtl/>
          <w:lang w:eastAsia="he-IL" w:bidi="ar-JO"/>
        </w:rPr>
        <w:t xml:space="preserve">لتقديم خدمات تخمين ممتلكات مجوهرات وتقييم قطع فنية </w:t>
      </w:r>
    </w:p>
    <w:p w:rsidR="009339CD" w:rsidP="009339CD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eastAsia="Times New Roman" w:hAnsi="David" w:cs="David"/>
          <w:bCs/>
          <w:sz w:val="24"/>
          <w:szCs w:val="24"/>
          <w:u w:val="single"/>
          <w:rtl/>
          <w:lang w:eastAsia="he-IL"/>
        </w:rPr>
      </w:pPr>
    </w:p>
    <w:p w:rsidR="007263DB" w:rsidRPr="007263DB" w:rsidP="00CA4EEC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تدعو وزارة العدل (فيما يلي:" صاحبة الدعوة") بهذا، مقدمي عروض لتقديم عروض لتقديم خدمات</w:t>
      </w:r>
      <w:r w:rsidRPr="00CA4EEC">
        <w:rPr>
          <w:rtl/>
          <w:lang w:bidi="ar-SA"/>
        </w:rPr>
        <w:t xml:space="preserve"> </w:t>
      </w:r>
      <w:r w:rsidRPr="00CA4EEC">
        <w:rPr>
          <w:rFonts w:ascii="David" w:hAnsi="David"/>
          <w:sz w:val="24"/>
          <w:szCs w:val="24"/>
          <w:rtl/>
          <w:lang w:bidi="ar-JO"/>
        </w:rPr>
        <w:t>تخمين ممتلكات مجوهرات وتقييم قطع فنية</w:t>
      </w:r>
      <w:r w:rsidRPr="007263DB">
        <w:rPr>
          <w:rFonts w:ascii="David" w:hAnsi="David" w:cs="David"/>
          <w:sz w:val="24"/>
          <w:szCs w:val="24"/>
          <w:rtl/>
        </w:rPr>
        <w:t xml:space="preserve">. </w:t>
      </w:r>
    </w:p>
    <w:p w:rsidR="00CA4EEC" w:rsidP="00CA4EEC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تُقدم الخدمات في مسارين اثنين منفردين:</w:t>
      </w:r>
    </w:p>
    <w:p w:rsidR="00CA4EEC" w:rsidP="00CA4EEC">
      <w:pPr>
        <w:tabs>
          <w:tab w:val="left" w:pos="226"/>
        </w:tabs>
        <w:spacing w:after="0" w:line="360" w:lineRule="auto"/>
        <w:ind w:right="-18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أ. مسار تخمين ممتلكات بموجب المفصل في مواصفات الخدمات الواردة في الملحق أ (في الفصل 2) من المناقصة وبموجب التعريفات في البند 2.</w:t>
      </w:r>
    </w:p>
    <w:p w:rsidR="00CA4EEC" w:rsidP="00CA4EEC">
      <w:pPr>
        <w:tabs>
          <w:tab w:val="left" w:pos="226"/>
        </w:tabs>
        <w:spacing w:after="0" w:line="360" w:lineRule="auto"/>
        <w:ind w:right="-180"/>
        <w:jc w:val="both"/>
        <w:rPr>
          <w:rFonts w:ascii="David" w:hAnsi="David" w:cs="David"/>
          <w:sz w:val="24"/>
          <w:szCs w:val="24"/>
          <w:rtl/>
          <w:lang w:bidi="ar-SA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ب. مسار تقييم قطع فنية </w:t>
      </w:r>
      <w:r w:rsidRPr="00CA4EEC">
        <w:rPr>
          <w:rFonts w:ascii="David" w:hAnsi="David" w:cs="Times New Roman"/>
          <w:sz w:val="24"/>
          <w:szCs w:val="24"/>
          <w:rtl/>
          <w:lang w:bidi="ar-SA"/>
        </w:rPr>
        <w:t>بموجب المفصل في مواصفات الخدمات الواردة في الملحق أ (في الفصل 2) من المناقصة وبموجب التعريفات في البند 2.</w:t>
      </w:r>
    </w:p>
    <w:p w:rsidR="00CA4EEC" w:rsidP="00CA4EEC">
      <w:pPr>
        <w:spacing w:after="0" w:line="360" w:lineRule="auto"/>
        <w:ind w:firstLine="360"/>
        <w:jc w:val="both"/>
        <w:rPr>
          <w:rFonts w:ascii="David" w:hAnsi="David" w:cstheme="minorBidi"/>
          <w:color w:val="000000"/>
          <w:sz w:val="24"/>
          <w:szCs w:val="24"/>
          <w:rtl/>
          <w:lang w:bidi="ar-JO"/>
        </w:rPr>
      </w:pPr>
      <w:r>
        <w:rPr>
          <w:rFonts w:ascii="David" w:hAnsi="David" w:cs="David" w:hint="cs"/>
          <w:color w:val="000000"/>
          <w:sz w:val="24"/>
          <w:szCs w:val="24"/>
          <w:rtl/>
        </w:rPr>
        <w:t xml:space="preserve">1.2 </w:t>
      </w:r>
      <w:r>
        <w:rPr>
          <w:rFonts w:ascii="David" w:hAnsi="David" w:cstheme="minorBidi" w:hint="cs"/>
          <w:color w:val="000000"/>
          <w:sz w:val="24"/>
          <w:szCs w:val="24"/>
          <w:rtl/>
          <w:lang w:bidi="ar-JO"/>
        </w:rPr>
        <w:t xml:space="preserve">بإمكان مقدم العرض تقديم عرض في كل مسار من المسارين بشرط أن يستوفي شروط كل مسار بشكل </w:t>
      </w:r>
    </w:p>
    <w:p w:rsidR="00CA4EEC" w:rsidP="00CA4EEC">
      <w:pPr>
        <w:spacing w:after="0" w:line="360" w:lineRule="auto"/>
        <w:ind w:firstLine="360"/>
        <w:jc w:val="both"/>
        <w:rPr>
          <w:rFonts w:ascii="David" w:hAnsi="David" w:cstheme="minorBidi"/>
          <w:color w:val="000000"/>
          <w:sz w:val="24"/>
          <w:szCs w:val="24"/>
          <w:rtl/>
          <w:lang w:bidi="ar-JO"/>
        </w:rPr>
      </w:pPr>
      <w:r>
        <w:rPr>
          <w:rFonts w:ascii="David" w:hAnsi="David" w:cstheme="minorBidi" w:hint="cs"/>
          <w:color w:val="000000"/>
          <w:sz w:val="24"/>
          <w:szCs w:val="24"/>
          <w:rtl/>
          <w:lang w:bidi="ar-JO"/>
        </w:rPr>
        <w:t xml:space="preserve">     منفرد.</w:t>
      </w:r>
    </w:p>
    <w:p w:rsidR="001F08B0" w:rsidP="001F08B0">
      <w:pPr>
        <w:spacing w:after="0" w:line="360" w:lineRule="auto"/>
        <w:ind w:firstLine="360"/>
        <w:jc w:val="both"/>
        <w:rPr>
          <w:rFonts w:ascii="David" w:hAnsi="David" w:cstheme="minorBidi"/>
          <w:color w:val="000000"/>
          <w:sz w:val="24"/>
          <w:szCs w:val="24"/>
          <w:rtl/>
          <w:lang w:bidi="ar-JO"/>
        </w:rPr>
      </w:pPr>
      <w:r>
        <w:rPr>
          <w:rFonts w:ascii="David" w:hAnsi="David" w:cs="David" w:hint="cs"/>
          <w:color w:val="000000"/>
          <w:sz w:val="24"/>
          <w:szCs w:val="24"/>
          <w:rtl/>
        </w:rPr>
        <w:t xml:space="preserve">1.3 </w:t>
      </w:r>
      <w:r>
        <w:rPr>
          <w:rFonts w:ascii="David" w:hAnsi="David" w:cstheme="minorBidi" w:hint="cs"/>
          <w:color w:val="000000"/>
          <w:sz w:val="24"/>
          <w:szCs w:val="24"/>
          <w:rtl/>
          <w:lang w:bidi="ar-JO"/>
        </w:rPr>
        <w:t>لا مانع من فوز مقدم العرض بالمسارين الاثنين.</w:t>
      </w:r>
    </w:p>
    <w:p w:rsidR="001F08B0" w:rsidP="001F08B0">
      <w:pPr>
        <w:spacing w:after="0" w:line="360" w:lineRule="auto"/>
        <w:ind w:firstLine="360"/>
        <w:jc w:val="both"/>
        <w:rPr>
          <w:rFonts w:ascii="David" w:hAnsi="David" w:cstheme="minorBidi"/>
          <w:color w:val="000000"/>
          <w:sz w:val="24"/>
          <w:szCs w:val="24"/>
          <w:rtl/>
          <w:lang w:bidi="ar-JO"/>
        </w:rPr>
      </w:pPr>
      <w:r>
        <w:rPr>
          <w:rFonts w:ascii="David" w:hAnsi="David" w:cs="David" w:hint="cs"/>
          <w:color w:val="000000"/>
          <w:sz w:val="24"/>
          <w:szCs w:val="24"/>
          <w:rtl/>
        </w:rPr>
        <w:t xml:space="preserve">1.4 </w:t>
      </w:r>
      <w:r>
        <w:rPr>
          <w:rFonts w:ascii="David" w:hAnsi="David" w:cstheme="minorBidi" w:hint="cs"/>
          <w:color w:val="000000"/>
          <w:sz w:val="24"/>
          <w:szCs w:val="24"/>
          <w:rtl/>
          <w:lang w:bidi="ar-JO"/>
        </w:rPr>
        <w:t>تطمح صاحبة الدعوة باختيار لغاية مقدميْ عرض اثنين فائزين في كل مسار من المسارات.</w:t>
      </w:r>
    </w:p>
    <w:p w:rsidR="006B0485" w:rsidRPr="006B0485" w:rsidP="007E332A">
      <w:pPr>
        <w:keepNext/>
        <w:keepLines/>
        <w:spacing w:after="0" w:line="360" w:lineRule="auto"/>
        <w:contextualSpacing/>
        <w:jc w:val="both"/>
        <w:rPr>
          <w:rFonts w:ascii="Times New (W1)" w:eastAsia="Times New Roman" w:hAnsi="Times New (W1)" w:cs="David"/>
          <w:sz w:val="24"/>
          <w:szCs w:val="24"/>
          <w:rtl/>
        </w:rPr>
      </w:pPr>
    </w:p>
    <w:p w:rsidR="001F08B0" w:rsidRPr="001F08B0" w:rsidP="00A30254">
      <w:pPr>
        <w:rPr>
          <w:sz w:val="24"/>
          <w:szCs w:val="24"/>
          <w:rtl/>
          <w:lang w:eastAsia="he-IL" w:bidi="ar-SA"/>
        </w:rPr>
      </w:pPr>
      <w:r w:rsidRPr="001F08B0">
        <w:rPr>
          <w:rFonts w:ascii="David" w:eastAsia="Times New Roman" w:hAnsi="David" w:hint="cs"/>
          <w:b/>
          <w:bCs/>
          <w:sz w:val="24"/>
          <w:szCs w:val="24"/>
          <w:rtl/>
          <w:lang w:eastAsia="he-IL" w:bidi="ar-JO"/>
        </w:rPr>
        <w:t>الموعد الأخير لتقديم العروض هو</w:t>
      </w:r>
      <w:r w:rsidR="00A3025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08</w:t>
      </w:r>
      <w:r w:rsidRPr="00310F8C" w:rsidR="00A3025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/0</w:t>
      </w:r>
      <w:r w:rsidR="00A3025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7</w:t>
      </w:r>
      <w:r w:rsidRPr="00310F8C" w:rsidR="00A3025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Pr="00310F8C" w:rsidR="00A3025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2021</w:t>
      </w:r>
      <w:r w:rsidR="00A30254">
        <w:rPr>
          <w:rFonts w:ascii="David" w:eastAsia="Times New Roman" w:hAnsi="David" w:cs="Times New Roman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1F08B0"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JO"/>
        </w:rPr>
        <w:t xml:space="preserve"> حتى الساعة</w:t>
      </w:r>
      <w:r w:rsidRPr="001F08B0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12</w:t>
      </w:r>
      <w:r w:rsidRPr="001F08B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1F08B0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1F08B0">
        <w:rPr>
          <w:rFonts w:cs="Times New Roman" w:hint="cs"/>
          <w:sz w:val="24"/>
          <w:szCs w:val="24"/>
          <w:rtl/>
          <w:lang w:eastAsia="he-IL" w:bidi="ar-SA"/>
        </w:rPr>
        <w:t>باقي المواعيد مفصلة في مستندات المناقصة</w:t>
      </w:r>
      <w:r w:rsidRPr="001F08B0">
        <w:rPr>
          <w:rFonts w:hint="cs"/>
          <w:sz w:val="24"/>
          <w:szCs w:val="24"/>
          <w:rtl/>
          <w:lang w:eastAsia="he-IL" w:bidi="ar-SA"/>
        </w:rPr>
        <w:t>.</w:t>
      </w:r>
    </w:p>
    <w:p w:rsidR="001F08B0" w:rsidRPr="001F08B0" w:rsidP="001F08B0">
      <w:pPr>
        <w:rPr>
          <w:b/>
          <w:bCs/>
          <w:sz w:val="24"/>
          <w:szCs w:val="24"/>
          <w:rtl/>
          <w:lang w:eastAsia="he-IL" w:bidi="ar-SA"/>
        </w:rPr>
      </w:pPr>
      <w:r w:rsidRPr="001F08B0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1F08B0">
        <w:rPr>
          <w:b/>
          <w:bCs/>
          <w:sz w:val="24"/>
          <w:szCs w:val="24"/>
          <w:rtl/>
          <w:lang w:eastAsia="he-IL"/>
        </w:rPr>
        <w:t>*</w:t>
      </w:r>
      <w:r w:rsidRPr="001F08B0">
        <w:rPr>
          <w:rFonts w:hint="cs"/>
          <w:b/>
          <w:bCs/>
          <w:sz w:val="24"/>
          <w:szCs w:val="24"/>
          <w:rtl/>
          <w:lang w:eastAsia="he-IL"/>
        </w:rPr>
        <w:t xml:space="preserve">  </w:t>
      </w:r>
      <w:r w:rsidRPr="001F08B0">
        <w:rPr>
          <w:rFonts w:cs="Times New Roman" w:hint="cs"/>
          <w:b/>
          <w:bCs/>
          <w:sz w:val="24"/>
          <w:szCs w:val="24"/>
          <w:rtl/>
          <w:lang w:eastAsia="he-IL" w:bidi="ar-SA"/>
        </w:rPr>
        <w:t>تحتفظ الوزارة لنفسها بالحق بتغيير المواعيد المفصلة في مستندات المناقصة ، وفقاً لتقديراتها الحصرية</w:t>
      </w:r>
      <w:r w:rsidRPr="001F08B0">
        <w:rPr>
          <w:rFonts w:hint="cs"/>
          <w:b/>
          <w:bCs/>
          <w:sz w:val="24"/>
          <w:szCs w:val="24"/>
          <w:rtl/>
          <w:lang w:eastAsia="he-IL" w:bidi="ar-SA"/>
        </w:rPr>
        <w:t xml:space="preserve">. </w:t>
      </w:r>
    </w:p>
    <w:p w:rsidR="009C1B6D" w:rsidRPr="00A969C9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EC05E4" w:rsidRPr="007B1890" w:rsidP="00EC05E4">
      <w:pPr>
        <w:numPr>
          <w:ilvl w:val="0"/>
          <w:numId w:val="11"/>
        </w:numPr>
        <w:spacing w:after="0" w:line="360" w:lineRule="auto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cs="Times New Roman" w:hint="cs"/>
          <w:b/>
          <w:bCs/>
          <w:rtl/>
          <w:lang w:eastAsia="he-IL" w:bidi="ar-SA"/>
        </w:rPr>
        <w:t>تقديم</w:t>
      </w:r>
      <w:r w:rsidRPr="00717837">
        <w:rPr>
          <w:rFonts w:cs="Times New Roman" w:hint="cs"/>
          <w:b/>
          <w:bCs/>
          <w:rtl/>
          <w:lang w:eastAsia="he-IL" w:bidi="ar-SA"/>
        </w:rPr>
        <w:t xml:space="preserve"> العروض 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(</w:t>
      </w: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 xml:space="preserve">تفاصيل إضافية في مستندات المناقصة البند 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4.4</w:t>
      </w:r>
      <w:r w:rsidRPr="00310F8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- </w:t>
      </w: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>فصل تقديم العروض).</w:t>
      </w:r>
      <w:bookmarkStart w:id="0" w:name="_GoBack"/>
      <w:bookmarkEnd w:id="0"/>
    </w:p>
    <w:p w:rsidR="00EC05E4" w:rsidRPr="009D436F" w:rsidP="00EC05E4">
      <w:pPr>
        <w:pStyle w:val="ListParagraph"/>
        <w:spacing w:before="120" w:after="120" w:line="240" w:lineRule="auto"/>
        <w:ind w:left="360"/>
        <w:rPr>
          <w:rFonts w:ascii="David" w:hAnsi="David"/>
          <w:sz w:val="24"/>
          <w:szCs w:val="24"/>
          <w:rtl/>
          <w:lang w:bidi="ar-JO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يتم تقديم العروض للمناقصة بشكل محوسب عبر الانترنت. من أجل تقديم العروض يُطلب من مقدم العرض التعريف عن نفسه بواسطة المنظومة الحكومية للتعريف عن النفس. </w:t>
      </w:r>
    </w:p>
    <w:p w:rsidR="00EC05E4" w:rsidRPr="009D436F" w:rsidP="00EC05E4">
      <w:pPr>
        <w:pStyle w:val="ListParagraph"/>
        <w:spacing w:before="120" w:after="120" w:line="240" w:lineRule="auto"/>
        <w:ind w:left="360"/>
        <w:rPr>
          <w:rFonts w:ascii="David" w:hAnsi="David"/>
          <w:sz w:val="24"/>
          <w:szCs w:val="24"/>
          <w:rtl/>
          <w:lang w:bidi="ar-JO"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>قبل تقديم العرض، يوصى بإجراء التسجيل المُسبق للمنظومة الحكومية للتعريف عن النفس.</w:t>
      </w:r>
    </w:p>
    <w:p w:rsidR="00EC05E4" w:rsidP="00EC05E4">
      <w:pPr>
        <w:pStyle w:val="ListParagraph"/>
        <w:spacing w:before="120" w:after="120" w:line="24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9D436F">
        <w:rPr>
          <w:rFonts w:ascii="David" w:hAnsi="David" w:hint="cs"/>
          <w:sz w:val="24"/>
          <w:szCs w:val="24"/>
          <w:rtl/>
          <w:lang w:bidi="ar-JO"/>
        </w:rPr>
        <w:t xml:space="preserve">الدخول لصفحة تقديم العروض بواسطة هذا الرابط: </w:t>
      </w:r>
    </w:p>
    <w:p w:rsidR="000E5B44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rtl/>
          <w:lang w:eastAsia="he-IL"/>
        </w:rPr>
      </w:pPr>
      <w:hyperlink r:id="rId7" w:history="1">
        <w:r w:rsidRPr="00BB5231" w:rsidR="0040374D">
          <w:rPr>
            <w:rStyle w:val="Hyperlink"/>
          </w:rPr>
          <w:t>https://merkava.mrp.gov.il/tenders/gate/index.html?bid_object_id=4000534095</w:t>
        </w:r>
      </w:hyperlink>
      <w:r w:rsidR="0040374D">
        <w:rPr>
          <w:rFonts w:ascii="David" w:eastAsia="Times New Roman" w:hAnsi="David" w:cs="David" w:hint="cs"/>
          <w:b/>
          <w:bCs/>
          <w:color w:val="000000"/>
          <w:sz w:val="24"/>
          <w:szCs w:val="24"/>
          <w:highlight w:val="yellow"/>
          <w:rtl/>
          <w:lang w:eastAsia="he-IL"/>
        </w:rPr>
        <w:t xml:space="preserve"> </w:t>
      </w:r>
    </w:p>
    <w:p w:rsidR="0040374D" w:rsidRPr="00310F8C" w:rsidP="00310F8C">
      <w:pPr>
        <w:spacing w:after="0" w:line="360" w:lineRule="auto"/>
        <w:ind w:left="360"/>
        <w:rPr>
          <w:rFonts w:ascii="David" w:eastAsia="Times New Roman" w:hAnsi="David" w:cs="David"/>
          <w:b/>
          <w:bCs/>
          <w:color w:val="000000"/>
          <w:sz w:val="24"/>
          <w:szCs w:val="24"/>
          <w:highlight w:val="yellow"/>
          <w:lang w:eastAsia="he-IL"/>
        </w:rPr>
      </w:pPr>
    </w:p>
    <w:p w:rsidR="00EC05E4" w:rsidRPr="0092128B" w:rsidP="00EC05E4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lang w:eastAsia="he-IL"/>
        </w:rPr>
      </w:pPr>
      <w:r w:rsidRPr="00EC05E4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EC05E4" w:rsidRPr="00EC05E4" w:rsidP="00EC05E4">
      <w:pPr>
        <w:pStyle w:val="ListParagraph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EC05E4">
        <w:rPr>
          <w:rFonts w:ascii="David" w:hAnsi="David" w:hint="cs"/>
          <w:sz w:val="24"/>
          <w:szCs w:val="24"/>
          <w:rtl/>
          <w:lang w:bidi="ar-JO"/>
        </w:rPr>
        <w:t>فترة التعاقد هي لـ- 12</w:t>
      </w:r>
      <w:r w:rsidRPr="00EC05E4">
        <w:rPr>
          <w:rFonts w:ascii="David" w:hAnsi="David" w:cs="David"/>
          <w:sz w:val="24"/>
          <w:szCs w:val="24"/>
          <w:rtl/>
        </w:rPr>
        <w:t xml:space="preserve"> </w:t>
      </w:r>
      <w:r w:rsidRPr="00EC05E4">
        <w:rPr>
          <w:rFonts w:ascii="David" w:hAnsi="David" w:hint="cs"/>
          <w:sz w:val="24"/>
          <w:szCs w:val="24"/>
          <w:rtl/>
          <w:lang w:bidi="ar-JO"/>
        </w:rPr>
        <w:t xml:space="preserve">شهراً، مع حفظ الإمكانية للتمديد لغاية </w:t>
      </w:r>
      <w:r w:rsidRPr="00EC05E4">
        <w:rPr>
          <w:rFonts w:ascii="David" w:hAnsi="David" w:cs="David" w:hint="cs"/>
          <w:sz w:val="24"/>
          <w:szCs w:val="24"/>
          <w:rtl/>
        </w:rPr>
        <w:t>48</w:t>
      </w:r>
      <w:r w:rsidRPr="00EC05E4">
        <w:rPr>
          <w:rFonts w:ascii="David" w:hAnsi="David" w:cs="David"/>
          <w:sz w:val="24"/>
          <w:szCs w:val="24"/>
          <w:rtl/>
        </w:rPr>
        <w:t xml:space="preserve"> </w:t>
      </w:r>
      <w:r w:rsidRPr="00EC05E4">
        <w:rPr>
          <w:rFonts w:ascii="David" w:hAnsi="David" w:cstheme="minorBidi" w:hint="cs"/>
          <w:sz w:val="24"/>
          <w:szCs w:val="24"/>
          <w:rtl/>
          <w:lang w:bidi="ar-JO"/>
        </w:rPr>
        <w:t xml:space="preserve">شهراً إضافياً، لغاية </w:t>
      </w:r>
      <w:r w:rsidRPr="00EC05E4">
        <w:rPr>
          <w:rFonts w:ascii="David" w:hAnsi="David" w:cs="David"/>
          <w:sz w:val="24"/>
          <w:szCs w:val="24"/>
          <w:rtl/>
        </w:rPr>
        <w:t xml:space="preserve">12 </w:t>
      </w:r>
      <w:r w:rsidRPr="00EC05E4">
        <w:rPr>
          <w:rFonts w:ascii="David" w:hAnsi="David" w:cstheme="minorBidi" w:hint="cs"/>
          <w:sz w:val="24"/>
          <w:szCs w:val="24"/>
          <w:rtl/>
          <w:lang w:bidi="ar-JO"/>
        </w:rPr>
        <w:t xml:space="preserve">شهراً في كل مرة (المجموع الكلي </w:t>
      </w:r>
      <w:r w:rsidRPr="00EC05E4">
        <w:rPr>
          <w:rFonts w:ascii="David" w:hAnsi="David" w:cs="David" w:hint="cs"/>
          <w:sz w:val="24"/>
          <w:szCs w:val="24"/>
          <w:rtl/>
        </w:rPr>
        <w:t>60</w:t>
      </w:r>
      <w:r w:rsidRPr="00EC05E4">
        <w:rPr>
          <w:rFonts w:ascii="David" w:hAnsi="David" w:cs="David"/>
          <w:sz w:val="24"/>
          <w:szCs w:val="24"/>
          <w:rtl/>
        </w:rPr>
        <w:t xml:space="preserve"> </w:t>
      </w:r>
      <w:r w:rsidRPr="00EC05E4">
        <w:rPr>
          <w:rFonts w:ascii="David" w:hAnsi="David" w:cstheme="minorBidi" w:hint="cs"/>
          <w:sz w:val="24"/>
          <w:szCs w:val="24"/>
          <w:rtl/>
          <w:lang w:bidi="ar-JO"/>
        </w:rPr>
        <w:t>شهراً</w:t>
      </w:r>
      <w:r w:rsidRPr="00EC05E4">
        <w:rPr>
          <w:rFonts w:ascii="David" w:hAnsi="David" w:cs="David"/>
          <w:sz w:val="24"/>
          <w:szCs w:val="24"/>
          <w:rtl/>
        </w:rPr>
        <w:t>).</w:t>
      </w:r>
    </w:p>
    <w:p w:rsidR="00EC05E4" w:rsidRPr="00EC05E4" w:rsidP="009F4821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cs="Times New Roman" w:hint="cs"/>
          <w:b/>
          <w:bCs/>
          <w:rtl/>
          <w:lang w:eastAsia="he-IL" w:bidi="ar-SA"/>
        </w:rPr>
        <w:t xml:space="preserve">شروط الحد الأدنى </w:t>
      </w:r>
      <w:r>
        <w:rPr>
          <w:b/>
          <w:bCs/>
          <w:rtl/>
          <w:lang w:eastAsia="he-IL" w:bidi="ar-SA"/>
        </w:rPr>
        <w:t>–</w:t>
      </w:r>
      <w:r>
        <w:rPr>
          <w:rFonts w:cs="Times New Roman" w:hint="cs"/>
          <w:b/>
          <w:bCs/>
          <w:rtl/>
          <w:lang w:eastAsia="he-IL" w:bidi="ar-SA"/>
        </w:rPr>
        <w:t xml:space="preserve"> للنص الكامل والمُلزم لشروط الحد الأدنى يجب الاطلاع على مستندات المناقصة</w:t>
      </w:r>
      <w:r>
        <w:rPr>
          <w:rFonts w:hint="cs"/>
          <w:b/>
          <w:bCs/>
          <w:rtl/>
          <w:lang w:eastAsia="he-IL" w:bidi="ar-SA"/>
        </w:rPr>
        <w:t>.</w:t>
      </w:r>
    </w:p>
    <w:p w:rsidR="00EC05E4" w:rsidRPr="00EC05E4" w:rsidP="00DE6200">
      <w:pPr>
        <w:pStyle w:val="ListParagraph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1" w:name="_Ref321923070"/>
      <w:bookmarkStart w:id="2" w:name="_Ref505598849"/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>شهادة الاتحاد (أو التسجيل) للاتحاد/ الشراكة/ الشركة/ الجمعية وتصريح محامي/ مدقق حسابات حول هوية مخولي التوقيع أو شهادة تسجيل كمشتغل مرخص.</w:t>
      </w:r>
    </w:p>
    <w:p w:rsidR="009C188C" w:rsidRPr="00B10E0E" w:rsidP="00EC05E4">
      <w:pPr>
        <w:pStyle w:val="ListParagraph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 xml:space="preserve">تصريح حول إدارة سجلات حسابات بموجب قانون صفقات الهيئات العمومية (الالتزام بإدارة حسابات ودفع مستحقات الضرائب) للعام- </w:t>
      </w:r>
      <w:r w:rsidRPr="00B10E0E">
        <w:rPr>
          <w:rFonts w:ascii="Times New Roman" w:eastAsia="Times New Roman" w:hAnsi="Times New Roman" w:cs="David"/>
          <w:sz w:val="24"/>
          <w:szCs w:val="24"/>
          <w:rtl/>
        </w:rPr>
        <w:t>1976</w:t>
      </w:r>
    </w:p>
    <w:p w:rsidR="00EC05E4" w:rsidRPr="00EC05E4" w:rsidP="00EC05E4">
      <w:pPr>
        <w:pStyle w:val="ListParagraph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 xml:space="preserve">نص شركة أو شراكة مُحدّث (تاريخ إصداره في العام </w:t>
      </w:r>
      <w:r w:rsidRPr="00B10E0E" w:rsidR="00AF1590">
        <w:rPr>
          <w:rFonts w:ascii="Times New Roman" w:eastAsia="Times New Roman" w:hAnsi="Times New Roman" w:cs="David"/>
          <w:sz w:val="24"/>
          <w:szCs w:val="24"/>
        </w:rPr>
        <w:t>2021</w:t>
      </w:r>
      <w:r w:rsidRPr="00B10E0E" w:rsidR="00DE6200">
        <w:rPr>
          <w:rFonts w:ascii="Times New Roman" w:eastAsia="Times New Roman" w:hAnsi="Times New Roman" w:cs="David" w:hint="cs"/>
          <w:sz w:val="24"/>
          <w:szCs w:val="24"/>
          <w:rtl/>
        </w:rPr>
        <w:t xml:space="preserve">) </w:t>
      </w:r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>من قبل مُسجّل الشركات.</w:t>
      </w:r>
    </w:p>
    <w:p w:rsidR="00EC05E4" w:rsidRPr="00EC05E4" w:rsidP="00EC05E4">
      <w:pPr>
        <w:pStyle w:val="ListParagraph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3" w:name="_Ref526062252"/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 xml:space="preserve">في حالة كون الهيئة مقدمة العرض جمعية- يجب إرفاق تصريح إدارة سليمة، من قبل مُسجّل الجمعيات، ساري المفعول للعام </w:t>
      </w:r>
      <w:bookmarkEnd w:id="3"/>
      <w:r w:rsidRPr="00B10E0E" w:rsidR="00DE6200">
        <w:rPr>
          <w:rFonts w:ascii="Times New Roman" w:eastAsia="Times New Roman" w:hAnsi="Times New Roman" w:cs="David"/>
          <w:sz w:val="24"/>
          <w:szCs w:val="24"/>
          <w:rtl/>
        </w:rPr>
        <w:t>20</w:t>
      </w:r>
      <w:r w:rsidRPr="00B10E0E" w:rsidR="00DE6200">
        <w:rPr>
          <w:rFonts w:ascii="Times New Roman" w:eastAsia="Times New Roman" w:hAnsi="Times New Roman" w:cs="David" w:hint="cs"/>
          <w:sz w:val="24"/>
          <w:szCs w:val="24"/>
          <w:rtl/>
        </w:rPr>
        <w:t>21</w:t>
      </w:r>
      <w:r w:rsidRPr="00B10E0E" w:rsidR="00DE6200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>وتصريح من سلطة الضرائب حول تصنيفها كمؤسسة غير ربحية لاحتياجات ضريبة القيمة المضافة.</w:t>
      </w:r>
    </w:p>
    <w:p w:rsidR="00EC05E4" w:rsidRPr="00EC05E4" w:rsidP="00B10E0E">
      <w:pPr>
        <w:pStyle w:val="ListParagraph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4" w:name="_Ref526062406"/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>تصريح حول عدم وجود إدانات بمخالفات تشغيل عمال أجانب والحد الأدنى للأجور.</w:t>
      </w:r>
    </w:p>
    <w:p w:rsidR="00EC05E4" w:rsidRPr="00EC05E4" w:rsidP="00EC05E4">
      <w:pPr>
        <w:pStyle w:val="ListParagraph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5" w:name="OLE_LINK17"/>
      <w:bookmarkStart w:id="6" w:name="OLE_LINK18"/>
      <w:bookmarkStart w:id="7" w:name="_Ref526062451"/>
      <w:bookmarkEnd w:id="4"/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>تصريح حول عدم تنسيق عروض بالمناقصة بموجب النص في كراس العرض.</w:t>
      </w:r>
    </w:p>
    <w:bookmarkEnd w:id="5"/>
    <w:bookmarkEnd w:id="6"/>
    <w:bookmarkEnd w:id="7"/>
    <w:p w:rsidR="00EC05E4" w:rsidRPr="00EC05E4" w:rsidP="00B10E0E">
      <w:pPr>
        <w:pStyle w:val="ListParagraph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>تصريح استخدام برامج أصلية فقط للمناقصة بموجب النص في كراس العرض.</w:t>
      </w:r>
    </w:p>
    <w:p w:rsidR="00EC05E4" w:rsidRPr="00EC05E4" w:rsidP="00B10E0E">
      <w:pPr>
        <w:pStyle w:val="ListParagraph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>تصريح حول استيفاء قانون مساواة الحقوق لأشخاص ذوي إعاقات.</w:t>
      </w:r>
    </w:p>
    <w:p w:rsidR="00A97158" w:rsidRPr="00A97158" w:rsidP="00B10E0E">
      <w:pPr>
        <w:pStyle w:val="ListParagraph"/>
        <w:numPr>
          <w:ilvl w:val="1"/>
          <w:numId w:val="11"/>
        </w:numPr>
        <w:spacing w:after="0" w:line="360" w:lineRule="auto"/>
        <w:ind w:left="788" w:hanging="431"/>
        <w:contextualSpacing/>
        <w:rPr>
          <w:rFonts w:ascii="Times New Roman" w:eastAsia="Times New Roman" w:hAnsi="Times New Roman" w:cs="David"/>
          <w:sz w:val="24"/>
          <w:szCs w:val="24"/>
        </w:rPr>
      </w:pPr>
      <w:bookmarkStart w:id="8" w:name="_Ref2497890"/>
      <w:r>
        <w:rPr>
          <w:rFonts w:ascii="Times New Roman" w:eastAsia="Times New Roman" w:hAnsi="Times New Roman" w:cstheme="minorBidi" w:hint="cs"/>
          <w:sz w:val="24"/>
          <w:szCs w:val="24"/>
          <w:rtl/>
          <w:lang w:bidi="ar-JO"/>
        </w:rPr>
        <w:t>عدم وجود تضارب مصالح بتقديم الخدمات موضوع هذه المناقصة بموجب النص في كراس العرض.</w:t>
      </w:r>
    </w:p>
    <w:bookmarkEnd w:id="8"/>
    <w:p w:rsidR="00DE6200" w:rsidP="00DE6200">
      <w:pPr>
        <w:pStyle w:val="normal1"/>
        <w:numPr>
          <w:ilvl w:val="0"/>
          <w:numId w:val="0"/>
        </w:numPr>
        <w:spacing w:after="0"/>
        <w:ind w:left="792" w:hanging="432"/>
        <w:contextualSpacing/>
      </w:pPr>
    </w:p>
    <w:bookmarkEnd w:id="1"/>
    <w:bookmarkEnd w:id="2"/>
    <w:p w:rsidR="00A97158" w:rsidRPr="00A97158" w:rsidP="00DE6200">
      <w:pPr>
        <w:numPr>
          <w:ilvl w:val="0"/>
          <w:numId w:val="11"/>
        </w:numPr>
        <w:spacing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المناقصة.</w:t>
      </w:r>
    </w:p>
    <w:p w:rsidR="009C71A8" w:rsidRPr="009C71A8" w:rsidP="00E73382">
      <w:pPr>
        <w:pStyle w:val="ListParagraph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p w:rsidR="00A97158" w:rsidRPr="00A97158" w:rsidP="00A97158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b/>
          <w:bCs/>
          <w:rtl/>
        </w:rPr>
      </w:pPr>
      <w:r w:rsidRPr="00A97158">
        <w:rPr>
          <w:rFonts w:cs="Times New Roman" w:hint="cs"/>
          <w:b/>
          <w:bCs/>
          <w:rtl/>
          <w:lang w:bidi="ar-AE"/>
        </w:rPr>
        <w:t>حقوق الوزارة</w:t>
      </w:r>
      <w:r w:rsidRPr="00A97158">
        <w:rPr>
          <w:rFonts w:hint="cs"/>
          <w:b/>
          <w:bCs/>
          <w:rtl/>
        </w:rPr>
        <w:t xml:space="preserve"> </w:t>
      </w:r>
    </w:p>
    <w:p w:rsidR="00A97158" w:rsidP="00A97158">
      <w:pPr>
        <w:pStyle w:val="ListParagraph"/>
        <w:ind w:left="360"/>
        <w:rPr>
          <w:rtl/>
          <w:lang w:bidi="ar-AE"/>
        </w:rPr>
      </w:pPr>
      <w:r w:rsidRPr="00A97158">
        <w:rPr>
          <w:rFonts w:cs="Times New Roman" w:hint="cs"/>
          <w:rtl/>
          <w:lang w:bidi="ar-AE"/>
        </w:rPr>
        <w:t>كما هو مُفصل في مستندات المناقصة</w:t>
      </w:r>
      <w:r w:rsidRPr="00C07E02">
        <w:rPr>
          <w:rFonts w:hint="cs"/>
          <w:rtl/>
          <w:lang w:bidi="ar-AE"/>
        </w:rPr>
        <w:t xml:space="preserve">. </w:t>
      </w:r>
      <w:r>
        <w:rPr>
          <w:rFonts w:hint="cs"/>
          <w:rtl/>
          <w:lang w:bidi="ar-AE"/>
        </w:rPr>
        <w:t>يوضح بهذا</w:t>
      </w:r>
      <w:r w:rsidRPr="00A97158">
        <w:rPr>
          <w:rFonts w:cs="Times New Roman" w:hint="cs"/>
          <w:rtl/>
          <w:lang w:bidi="ar-AE"/>
        </w:rPr>
        <w:t xml:space="preserve"> أنه يحق للوزارة إلغاء المناقصة أو الخروج بطلب لمناقصة جديدة</w:t>
      </w:r>
      <w:r>
        <w:rPr>
          <w:rFonts w:hint="cs"/>
          <w:rtl/>
          <w:lang w:bidi="ar-AE"/>
        </w:rPr>
        <w:t>،</w:t>
      </w:r>
      <w:r w:rsidRPr="00C07E02">
        <w:rPr>
          <w:rFonts w:hint="cs"/>
          <w:rtl/>
          <w:lang w:bidi="ar-AE"/>
        </w:rPr>
        <w:t xml:space="preserve"> </w:t>
      </w:r>
      <w:r w:rsidRPr="00A97158">
        <w:rPr>
          <w:rFonts w:cs="Times New Roman" w:hint="cs"/>
          <w:rtl/>
          <w:lang w:bidi="ar-AE"/>
        </w:rPr>
        <w:t>وذلك بموجب قرارها</w:t>
      </w:r>
      <w:r>
        <w:rPr>
          <w:rFonts w:hint="cs"/>
          <w:rtl/>
          <w:lang w:bidi="ar-AE"/>
        </w:rPr>
        <w:t>،</w:t>
      </w:r>
      <w:r w:rsidRPr="00C07E02">
        <w:rPr>
          <w:rFonts w:hint="cs"/>
          <w:rtl/>
          <w:lang w:bidi="ar-AE"/>
        </w:rPr>
        <w:t xml:space="preserve"> </w:t>
      </w:r>
      <w:r w:rsidRPr="00A97158">
        <w:rPr>
          <w:rFonts w:cs="Times New Roman" w:hint="cs"/>
          <w:rtl/>
          <w:lang w:bidi="ar-AE"/>
        </w:rPr>
        <w:t>بدون إعطاء أي تفسير للمزود أو لأي جهة أخرى وبدون أي إشعار مُسبق</w:t>
      </w:r>
      <w:r w:rsidRPr="00C07E02">
        <w:rPr>
          <w:rFonts w:hint="cs"/>
          <w:rtl/>
          <w:lang w:bidi="ar-AE"/>
        </w:rPr>
        <w:t xml:space="preserve">.  </w:t>
      </w:r>
    </w:p>
    <w:p w:rsidR="001C5C52" w:rsidRPr="00A969C9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A97158" w:rsidRPr="00A97158" w:rsidP="00A97158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b/>
          <w:bCs/>
          <w:rtl/>
        </w:rPr>
      </w:pPr>
      <w:r w:rsidRPr="00A97158">
        <w:rPr>
          <w:rFonts w:cs="Times New Roman" w:hint="cs"/>
          <w:b/>
          <w:bCs/>
          <w:rtl/>
          <w:lang w:bidi="ar-AE"/>
        </w:rPr>
        <w:t>نشر المناقصة</w:t>
      </w:r>
      <w:r w:rsidRPr="00A97158">
        <w:rPr>
          <w:rFonts w:hint="cs"/>
          <w:b/>
          <w:bCs/>
          <w:rtl/>
        </w:rPr>
        <w:t xml:space="preserve"> </w:t>
      </w:r>
    </w:p>
    <w:p w:rsidR="00A97158" w:rsidRPr="00A97158" w:rsidP="00A97158">
      <w:pPr>
        <w:pStyle w:val="ListParagraph"/>
        <w:spacing w:after="0" w:line="360" w:lineRule="auto"/>
        <w:ind w:left="360"/>
        <w:jc w:val="both"/>
        <w:rPr>
          <w:rFonts w:ascii="Arial" w:hAnsi="Arial"/>
          <w:rtl/>
          <w:lang w:bidi="ar-AE"/>
        </w:rPr>
      </w:pPr>
      <w:r w:rsidRPr="00A97158">
        <w:rPr>
          <w:rFonts w:ascii="Arial" w:hAnsi="Arial" w:cs="Times New Roman"/>
          <w:rtl/>
          <w:lang w:bidi="ar-LB"/>
        </w:rPr>
        <w:t xml:space="preserve">تنشر مستندات </w:t>
      </w:r>
      <w:r w:rsidRPr="00A97158">
        <w:rPr>
          <w:rFonts w:ascii="Arial" w:hAnsi="Arial" w:cs="Times New Roman" w:hint="cs"/>
          <w:rtl/>
          <w:lang w:bidi="ar-AE"/>
        </w:rPr>
        <w:t>المناقصة</w:t>
      </w:r>
      <w:r w:rsidRPr="00A97158">
        <w:rPr>
          <w:rFonts w:ascii="Arial" w:hAnsi="Arial" w:cs="Times New Roman"/>
          <w:rtl/>
          <w:lang w:bidi="ar-LB"/>
        </w:rPr>
        <w:t xml:space="preserve"> في موقع </w:t>
      </w:r>
      <w:r w:rsidRPr="00A97158">
        <w:rPr>
          <w:rFonts w:ascii="Arial" w:hAnsi="Arial" w:cs="Times New Roman" w:hint="cs"/>
          <w:rtl/>
          <w:lang w:bidi="ar-LB"/>
        </w:rPr>
        <w:t>دائرة المشتر</w:t>
      </w:r>
      <w:r>
        <w:rPr>
          <w:rFonts w:ascii="Arial" w:hAnsi="Arial" w:cs="Times New Roman" w:hint="cs"/>
          <w:rtl/>
          <w:lang w:bidi="ar-LB"/>
        </w:rPr>
        <w:t>ي</w:t>
      </w:r>
      <w:r w:rsidRPr="00A97158">
        <w:rPr>
          <w:rFonts w:ascii="Arial" w:hAnsi="Arial" w:cs="Times New Roman" w:hint="cs"/>
          <w:rtl/>
          <w:lang w:bidi="ar-LB"/>
        </w:rPr>
        <w:t xml:space="preserve">ات الحكومية على الانترنت وفي موقع </w:t>
      </w:r>
      <w:r w:rsidRPr="00A97158">
        <w:rPr>
          <w:rFonts w:ascii="Arial" w:hAnsi="Arial" w:cs="Times New Roman"/>
          <w:rtl/>
          <w:lang w:bidi="ar-LB"/>
        </w:rPr>
        <w:t>وزارة العدل</w:t>
      </w:r>
      <w:r w:rsidRPr="00A97158">
        <w:rPr>
          <w:rFonts w:ascii="Arial" w:hAnsi="Arial" w:cs="Times New Roman" w:hint="cs"/>
          <w:rtl/>
          <w:lang w:bidi="ar-LB"/>
        </w:rPr>
        <w:t xml:space="preserve"> على الانترنت، تحت العنوان " إعلانات- مناقصات بضائع وخدمات".  </w:t>
      </w:r>
      <w:r w:rsidRPr="00A97158">
        <w:rPr>
          <w:rFonts w:ascii="Arial" w:hAnsi="Arial" w:cs="Times New Roman"/>
          <w:rtl/>
          <w:lang w:bidi="ar-LB"/>
        </w:rPr>
        <w:t xml:space="preserve">يؤكد بهذا أنه في حالة وجود تناقض بين مستندات </w:t>
      </w:r>
      <w:r w:rsidRPr="00A97158">
        <w:rPr>
          <w:rFonts w:ascii="Arial" w:hAnsi="Arial" w:cs="Times New Roman" w:hint="cs"/>
          <w:rtl/>
          <w:lang w:bidi="ar-AE"/>
        </w:rPr>
        <w:t>المناقصة</w:t>
      </w:r>
      <w:r w:rsidRPr="00A97158">
        <w:rPr>
          <w:rFonts w:ascii="Arial" w:hAnsi="Arial" w:cs="Times New Roman"/>
          <w:rtl/>
          <w:lang w:bidi="ar-LB"/>
        </w:rPr>
        <w:t xml:space="preserve"> وبين المذكور في هذا الإعلان</w:t>
      </w:r>
      <w:r w:rsidRPr="00A97158">
        <w:rPr>
          <w:rFonts w:ascii="Arial" w:hAnsi="Arial" w:hint="cs"/>
          <w:rtl/>
          <w:lang w:bidi="ar-LB"/>
        </w:rPr>
        <w:t>،</w:t>
      </w:r>
      <w:r w:rsidRPr="00A97158">
        <w:rPr>
          <w:rFonts w:ascii="Arial" w:hAnsi="Arial"/>
          <w:rtl/>
          <w:lang w:bidi="ar-LB"/>
        </w:rPr>
        <w:t xml:space="preserve"> </w:t>
      </w:r>
      <w:r w:rsidRPr="00A97158">
        <w:rPr>
          <w:rFonts w:ascii="Arial" w:hAnsi="Arial" w:cs="Times New Roman" w:hint="cs"/>
          <w:rtl/>
          <w:lang w:bidi="ar-AE"/>
        </w:rPr>
        <w:t xml:space="preserve">المذكور في </w:t>
      </w:r>
      <w:r w:rsidRPr="00A97158">
        <w:rPr>
          <w:rFonts w:ascii="Arial" w:hAnsi="Arial" w:cs="Times New Roman"/>
          <w:rtl/>
          <w:lang w:bidi="ar-LB"/>
        </w:rPr>
        <w:t xml:space="preserve">مستندات </w:t>
      </w:r>
      <w:r w:rsidRPr="00A97158">
        <w:rPr>
          <w:rFonts w:ascii="Arial" w:hAnsi="Arial" w:cs="Times New Roman" w:hint="cs"/>
          <w:rtl/>
          <w:lang w:bidi="ar-AE"/>
        </w:rPr>
        <w:t>المناقصة</w:t>
      </w:r>
      <w:r w:rsidRPr="00A97158">
        <w:rPr>
          <w:rFonts w:ascii="Arial" w:hAnsi="Arial" w:cs="Times New Roman"/>
          <w:rtl/>
          <w:lang w:bidi="ar-LB"/>
        </w:rPr>
        <w:t xml:space="preserve"> ه</w:t>
      </w:r>
      <w:r w:rsidRPr="00A97158">
        <w:rPr>
          <w:rFonts w:ascii="Arial" w:hAnsi="Arial" w:cs="Times New Roman" w:hint="cs"/>
          <w:rtl/>
          <w:lang w:bidi="ar-LB"/>
        </w:rPr>
        <w:t>و</w:t>
      </w:r>
      <w:r w:rsidRPr="00A97158">
        <w:rPr>
          <w:rFonts w:ascii="Arial" w:hAnsi="Arial" w:cs="Times New Roman"/>
          <w:rtl/>
          <w:lang w:bidi="ar-LB"/>
        </w:rPr>
        <w:t xml:space="preserve"> المُلزم</w:t>
      </w:r>
      <w:r w:rsidRPr="00A97158">
        <w:rPr>
          <w:rFonts w:ascii="Arial" w:hAnsi="Arial"/>
          <w:rtl/>
          <w:lang w:bidi="ar-LB"/>
        </w:rPr>
        <w:t>.</w:t>
      </w:r>
      <w:r w:rsidRPr="00A97158">
        <w:rPr>
          <w:rFonts w:ascii="Arial" w:hAnsi="Arial" w:hint="cs"/>
          <w:rtl/>
          <w:lang w:bidi="ar-AE"/>
        </w:rPr>
        <w:t xml:space="preserve"> </w:t>
      </w:r>
      <w:r w:rsidRPr="00A97158">
        <w:rPr>
          <w:rFonts w:ascii="Arial" w:hAnsi="Arial" w:cs="Times New Roman"/>
          <w:b/>
          <w:bCs/>
          <w:rtl/>
          <w:lang w:bidi="ar-LB"/>
        </w:rPr>
        <w:t xml:space="preserve">لا يوجد بالمذكور في هذا الإعلان ما يلخص أو يقلل أو يبدل من طلبات </w:t>
      </w:r>
      <w:r w:rsidRPr="00A97158">
        <w:rPr>
          <w:rFonts w:ascii="Arial" w:hAnsi="Arial" w:cs="Times New Roman" w:hint="cs"/>
          <w:b/>
          <w:bCs/>
          <w:rtl/>
          <w:lang w:bidi="ar-AE"/>
        </w:rPr>
        <w:t>المناقصة</w:t>
      </w:r>
      <w:r w:rsidRPr="00A97158">
        <w:rPr>
          <w:rFonts w:ascii="Arial" w:hAnsi="Arial" w:hint="cs"/>
          <w:b/>
          <w:bCs/>
          <w:rtl/>
          <w:lang w:bidi="ar-LB"/>
        </w:rPr>
        <w:t>،</w:t>
      </w:r>
      <w:r w:rsidRPr="00A97158">
        <w:rPr>
          <w:rFonts w:ascii="Arial" w:hAnsi="Arial"/>
          <w:b/>
          <w:bCs/>
          <w:rtl/>
          <w:lang w:bidi="ar-LB"/>
        </w:rPr>
        <w:t xml:space="preserve"> </w:t>
      </w:r>
      <w:r w:rsidRPr="00A97158">
        <w:rPr>
          <w:rFonts w:ascii="Arial" w:hAnsi="Arial" w:cs="Times New Roman"/>
          <w:b/>
          <w:bCs/>
          <w:rtl/>
          <w:lang w:bidi="ar-LB"/>
        </w:rPr>
        <w:t xml:space="preserve">الموجودة في إطار مستندات </w:t>
      </w:r>
      <w:r w:rsidRPr="00A97158">
        <w:rPr>
          <w:rFonts w:ascii="Arial" w:hAnsi="Arial" w:cs="Times New Roman" w:hint="cs"/>
          <w:b/>
          <w:bCs/>
          <w:rtl/>
          <w:lang w:bidi="ar-AE"/>
        </w:rPr>
        <w:t>المناقصة</w:t>
      </w:r>
      <w:r w:rsidRPr="00A97158">
        <w:rPr>
          <w:rFonts w:ascii="Arial" w:hAnsi="Arial"/>
          <w:b/>
          <w:bCs/>
          <w:rtl/>
          <w:lang w:bidi="ar-LB"/>
        </w:rPr>
        <w:t>.</w:t>
      </w:r>
    </w:p>
    <w:p w:rsidR="00B02E26" w:rsidRPr="00A969C9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A97158" w:rsidRPr="00A97158" w:rsidP="00A97158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b/>
          <w:bCs/>
        </w:rPr>
      </w:pPr>
      <w:r w:rsidRPr="00A97158">
        <w:rPr>
          <w:rFonts w:cs="Times New Roman" w:hint="cs"/>
          <w:b/>
          <w:bCs/>
          <w:rtl/>
          <w:lang w:bidi="ar-AE"/>
        </w:rPr>
        <w:t>الحصول على تفاصيل إضافية</w:t>
      </w:r>
      <w:r w:rsidRPr="00A97158">
        <w:rPr>
          <w:rFonts w:hint="cs"/>
          <w:b/>
          <w:bCs/>
          <w:rtl/>
        </w:rPr>
        <w:t xml:space="preserve"> </w:t>
      </w:r>
    </w:p>
    <w:p w:rsidR="00A97158" w:rsidRPr="00A97158" w:rsidP="00A97158">
      <w:pPr>
        <w:pStyle w:val="ListParagraph"/>
        <w:ind w:left="360"/>
        <w:rPr>
          <w:rFonts w:ascii="Arial" w:hAnsi="Arial" w:cs="Times New Roman"/>
          <w:rtl/>
          <w:lang w:bidi="ar-LB"/>
        </w:rPr>
      </w:pPr>
      <w:r w:rsidRPr="00A97158">
        <w:rPr>
          <w:rFonts w:ascii="Arial" w:hAnsi="Arial" w:cs="Times New Roman"/>
          <w:rtl/>
          <w:lang w:bidi="ar-LB"/>
        </w:rPr>
        <w:t xml:space="preserve">يمكن الحصول على مستندات </w:t>
      </w:r>
      <w:r w:rsidRPr="00A97158">
        <w:rPr>
          <w:rFonts w:ascii="Arial" w:hAnsi="Arial" w:cs="Times New Roman" w:hint="cs"/>
          <w:rtl/>
          <w:lang w:bidi="ar-AE"/>
        </w:rPr>
        <w:t>المناقصة</w:t>
      </w:r>
      <w:r w:rsidRPr="00A97158">
        <w:rPr>
          <w:rFonts w:ascii="Arial" w:hAnsi="Arial" w:hint="cs"/>
          <w:rtl/>
          <w:lang w:bidi="ar-LB"/>
        </w:rPr>
        <w:t>،</w:t>
      </w:r>
      <w:r w:rsidRPr="00A97158">
        <w:rPr>
          <w:rFonts w:ascii="Arial" w:hAnsi="Arial"/>
          <w:rtl/>
          <w:lang w:bidi="ar-LB"/>
        </w:rPr>
        <w:t xml:space="preserve"> </w:t>
      </w:r>
      <w:r w:rsidRPr="00A97158">
        <w:rPr>
          <w:rFonts w:ascii="Arial" w:hAnsi="Arial" w:cs="Times New Roman"/>
          <w:rtl/>
          <w:lang w:bidi="ar-LB"/>
        </w:rPr>
        <w:t xml:space="preserve">تفاصيل إضافية </w:t>
      </w:r>
      <w:r w:rsidRPr="00A97158">
        <w:rPr>
          <w:rFonts w:ascii="Arial" w:hAnsi="Arial" w:cs="Times New Roman"/>
          <w:rtl/>
          <w:lang w:bidi="ar-AE"/>
        </w:rPr>
        <w:t>وحتلنات</w:t>
      </w:r>
      <w:r w:rsidRPr="00A97158">
        <w:rPr>
          <w:rFonts w:ascii="Arial" w:hAnsi="Arial" w:cs="Times New Roman"/>
          <w:rtl/>
          <w:lang w:bidi="ar-LB"/>
        </w:rPr>
        <w:t xml:space="preserve"> تتعلق بالمناقصة في موقع الوزارة </w:t>
      </w:r>
      <w:r w:rsidRPr="00A97158">
        <w:rPr>
          <w:rFonts w:ascii="Arial" w:hAnsi="Arial" w:cs="Times New Roman" w:hint="cs"/>
          <w:rtl/>
          <w:lang w:bidi="ar-LB"/>
        </w:rPr>
        <w:t>على الانترنت،</w:t>
      </w:r>
      <w:r>
        <w:rPr>
          <w:rFonts w:ascii="Arial" w:hAnsi="Arial" w:cs="Times New Roman" w:hint="cs"/>
          <w:rtl/>
          <w:lang w:bidi="ar-LB"/>
        </w:rPr>
        <w:t xml:space="preserve"> على العنوان: </w:t>
      </w:r>
      <w:r w:rsidRPr="00A97158">
        <w:rPr>
          <w:rFonts w:ascii="Arial" w:hAnsi="Arial" w:cs="Times New Roman" w:hint="cs"/>
          <w:rtl/>
          <w:lang w:bidi="ar-LB"/>
        </w:rPr>
        <w:t xml:space="preserve"> </w:t>
      </w:r>
    </w:p>
    <w:p w:rsidR="00C77DA8" w:rsidP="00DE6200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8" w:history="1">
        <w:r w:rsidRPr="00B61F79" w:rsidR="00DE6200">
          <w:rPr>
            <w:rStyle w:val="Hyperlink"/>
            <w:rFonts w:ascii="David" w:hAnsi="David" w:cs="David"/>
          </w:rPr>
          <w:t>https://www.gov.il/he/Departments/publications/Call_for_bids/tender-23-2021</w:t>
        </w:r>
      </w:hyperlink>
    </w:p>
    <w:p w:rsidR="003815D2" w:rsidRPr="00C77DA8" w:rsidP="005A70A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A97158" w:rsidP="00A97158">
      <w:pPr>
        <w:rPr>
          <w:b/>
          <w:bCs/>
          <w:color w:val="000000"/>
          <w:sz w:val="24"/>
          <w:szCs w:val="24"/>
          <w:u w:val="single"/>
          <w:rtl/>
        </w:rPr>
      </w:pPr>
      <w:r w:rsidRPr="003821AD">
        <w:rPr>
          <w:rFonts w:ascii="Arial" w:hAnsi="Arial" w:cs="Times New Roman"/>
          <w:rtl/>
          <w:lang w:bidi="ar-LB"/>
        </w:rPr>
        <w:t xml:space="preserve">توجه أي جهة من خلال طرح أسئلة أو استفسارات إضافية بما يتعلق بموضوع </w:t>
      </w:r>
      <w:r>
        <w:rPr>
          <w:rFonts w:ascii="Arial" w:hAnsi="Arial" w:cs="Times New Roman" w:hint="cs"/>
          <w:rtl/>
          <w:lang w:bidi="ar-AE"/>
        </w:rPr>
        <w:t>المناقصة</w:t>
      </w:r>
      <w:r w:rsidRPr="003821AD">
        <w:rPr>
          <w:rFonts w:ascii="Arial" w:hAnsi="Arial" w:cs="Times New Roman"/>
          <w:rtl/>
          <w:lang w:bidi="ar-LB"/>
        </w:rPr>
        <w:t xml:space="preserve"> يجب أن </w:t>
      </w:r>
      <w:r>
        <w:rPr>
          <w:rFonts w:ascii="Arial" w:hAnsi="Arial" w:cs="Times New Roman" w:hint="cs"/>
          <w:rtl/>
          <w:lang w:bidi="ar-AE"/>
        </w:rPr>
        <w:t>يتم</w:t>
      </w:r>
      <w:r w:rsidRPr="003821AD">
        <w:rPr>
          <w:rFonts w:ascii="Arial" w:hAnsi="Arial" w:cs="Times New Roman"/>
          <w:rtl/>
          <w:lang w:bidi="ar-LB"/>
        </w:rPr>
        <w:t xml:space="preserve"> وفق ما هو مُفصل في مستندات المناقصة وحتى تاريخ </w:t>
      </w:r>
      <w:r>
        <w:rPr>
          <w:rFonts w:ascii="David" w:eastAsia="Times New Roman" w:hAnsi="David" w:cs="David"/>
          <w:color w:val="000000"/>
          <w:sz w:val="24"/>
          <w:szCs w:val="24"/>
        </w:rPr>
        <w:t>20.06.2021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A97158" w:rsidP="00A97158">
      <w:pPr>
        <w:rPr>
          <w:b/>
          <w:bCs/>
          <w:color w:val="000000"/>
          <w:sz w:val="24"/>
          <w:szCs w:val="24"/>
          <w:u w:val="single"/>
          <w:rtl/>
          <w:lang w:bidi="ar-JO"/>
        </w:rPr>
      </w:pPr>
    </w:p>
    <w:p w:rsidR="00A97158" w:rsidP="00A97158">
      <w:pPr>
        <w:spacing w:after="0" w:line="360" w:lineRule="auto"/>
        <w:ind w:left="430" w:hanging="70"/>
        <w:jc w:val="right"/>
        <w:rPr>
          <w:color w:val="000000"/>
          <w:sz w:val="24"/>
          <w:szCs w:val="24"/>
          <w:rtl/>
          <w:lang w:bidi="ar-JO"/>
        </w:rPr>
      </w:pPr>
      <w:r w:rsidRPr="00D36CFC">
        <w:rPr>
          <w:rFonts w:hint="cs"/>
          <w:color w:val="000000"/>
          <w:sz w:val="24"/>
          <w:szCs w:val="24"/>
          <w:rtl/>
          <w:lang w:bidi="ar-JO"/>
        </w:rPr>
        <w:t xml:space="preserve">لجنة المناقصات 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2AD61D9"/>
    <w:multiLevelType w:val="multilevel"/>
    <w:tmpl w:val="406A8006"/>
    <w:lvl w:ilvl="0">
      <w:start w:val="1"/>
      <w:numFmt w:val="decimal"/>
      <w:pStyle w:val="112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4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5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7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8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1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2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4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5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6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7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8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2"/>
  </w:num>
  <w:num w:numId="5">
    <w:abstractNumId w:val="28"/>
  </w:num>
  <w:num w:numId="6">
    <w:abstractNumId w:val="9"/>
  </w:num>
  <w:num w:numId="7">
    <w:abstractNumId w:val="25"/>
  </w:num>
  <w:num w:numId="8">
    <w:abstractNumId w:val="18"/>
  </w:num>
  <w:num w:numId="9">
    <w:abstractNumId w:val="14"/>
  </w:num>
  <w:num w:numId="10">
    <w:abstractNumId w:val="19"/>
  </w:num>
  <w:num w:numId="11">
    <w:abstractNumId w:val="7"/>
  </w:num>
  <w:num w:numId="12">
    <w:abstractNumId w:val="6"/>
  </w:num>
  <w:num w:numId="13">
    <w:abstractNumId w:val="27"/>
  </w:num>
  <w:num w:numId="14">
    <w:abstractNumId w:val="1"/>
  </w:num>
  <w:num w:numId="15">
    <w:abstractNumId w:val="24"/>
  </w:num>
  <w:num w:numId="16">
    <w:abstractNumId w:val="4"/>
  </w:num>
  <w:num w:numId="17">
    <w:abstractNumId w:val="26"/>
  </w:num>
  <w:num w:numId="18">
    <w:abstractNumId w:val="10"/>
  </w:num>
  <w:num w:numId="19">
    <w:abstractNumId w:val="13"/>
  </w:num>
  <w:num w:numId="20">
    <w:abstractNumId w:val="0"/>
  </w:num>
  <w:num w:numId="21">
    <w:abstractNumId w:val="8"/>
  </w:num>
  <w:num w:numId="22">
    <w:abstractNumId w:val="2"/>
  </w:num>
  <w:num w:numId="2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7"/>
  </w:num>
  <w:num w:numId="25">
    <w:abstractNumId w:val="21"/>
  </w:num>
  <w:num w:numId="26">
    <w:abstractNumId w:val="15"/>
  </w:num>
  <w:num w:numId="27">
    <w:abstractNumId w:val="3"/>
  </w:num>
  <w:num w:numId="28">
    <w:abstractNumId w:val="12"/>
  </w:num>
  <w:num w:numId="29">
    <w:abstractNumId w:val="5"/>
  </w:num>
  <w:num w:numId="30">
    <w:abstractNumId w:val="23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1F08B0"/>
    <w:rsid w:val="002066A8"/>
    <w:rsid w:val="0021033A"/>
    <w:rsid w:val="00214174"/>
    <w:rsid w:val="00227D84"/>
    <w:rsid w:val="002869BE"/>
    <w:rsid w:val="002B3672"/>
    <w:rsid w:val="002D0F0C"/>
    <w:rsid w:val="00310F8C"/>
    <w:rsid w:val="00334165"/>
    <w:rsid w:val="00344757"/>
    <w:rsid w:val="00363773"/>
    <w:rsid w:val="00374C80"/>
    <w:rsid w:val="003815D2"/>
    <w:rsid w:val="003821AD"/>
    <w:rsid w:val="003E0153"/>
    <w:rsid w:val="003F43D6"/>
    <w:rsid w:val="0040374D"/>
    <w:rsid w:val="00414EFD"/>
    <w:rsid w:val="00453B72"/>
    <w:rsid w:val="00461B58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62EBE"/>
    <w:rsid w:val="00591C66"/>
    <w:rsid w:val="005A70AB"/>
    <w:rsid w:val="005B6634"/>
    <w:rsid w:val="005B79A9"/>
    <w:rsid w:val="005E0EAC"/>
    <w:rsid w:val="005F002E"/>
    <w:rsid w:val="0061550C"/>
    <w:rsid w:val="00631410"/>
    <w:rsid w:val="006B0485"/>
    <w:rsid w:val="006D3D02"/>
    <w:rsid w:val="006F4DA5"/>
    <w:rsid w:val="00704819"/>
    <w:rsid w:val="00712E25"/>
    <w:rsid w:val="007141AA"/>
    <w:rsid w:val="00717837"/>
    <w:rsid w:val="007263DB"/>
    <w:rsid w:val="007357FC"/>
    <w:rsid w:val="00762179"/>
    <w:rsid w:val="0076355E"/>
    <w:rsid w:val="00783FEB"/>
    <w:rsid w:val="007B1890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C2258"/>
    <w:rsid w:val="008D6B16"/>
    <w:rsid w:val="008F5AA4"/>
    <w:rsid w:val="009051BA"/>
    <w:rsid w:val="00910807"/>
    <w:rsid w:val="0092128B"/>
    <w:rsid w:val="009339CD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D436F"/>
    <w:rsid w:val="009E1FBA"/>
    <w:rsid w:val="009F4821"/>
    <w:rsid w:val="009F6417"/>
    <w:rsid w:val="00A002D6"/>
    <w:rsid w:val="00A0033D"/>
    <w:rsid w:val="00A00540"/>
    <w:rsid w:val="00A12676"/>
    <w:rsid w:val="00A30254"/>
    <w:rsid w:val="00A41F55"/>
    <w:rsid w:val="00A449C6"/>
    <w:rsid w:val="00A549FF"/>
    <w:rsid w:val="00A8185F"/>
    <w:rsid w:val="00A90F71"/>
    <w:rsid w:val="00A969C9"/>
    <w:rsid w:val="00A97158"/>
    <w:rsid w:val="00AB4B4E"/>
    <w:rsid w:val="00AD622F"/>
    <w:rsid w:val="00AF1590"/>
    <w:rsid w:val="00B02E26"/>
    <w:rsid w:val="00B10E0E"/>
    <w:rsid w:val="00B11BCC"/>
    <w:rsid w:val="00B14D02"/>
    <w:rsid w:val="00B4386A"/>
    <w:rsid w:val="00B61F79"/>
    <w:rsid w:val="00B7692F"/>
    <w:rsid w:val="00B80CF5"/>
    <w:rsid w:val="00B83C67"/>
    <w:rsid w:val="00B87A3B"/>
    <w:rsid w:val="00BA34CF"/>
    <w:rsid w:val="00BB5231"/>
    <w:rsid w:val="00BB5BFB"/>
    <w:rsid w:val="00BD5AFD"/>
    <w:rsid w:val="00BE355E"/>
    <w:rsid w:val="00BF35BD"/>
    <w:rsid w:val="00C07E02"/>
    <w:rsid w:val="00C273FF"/>
    <w:rsid w:val="00C42BC0"/>
    <w:rsid w:val="00C77DA8"/>
    <w:rsid w:val="00CA4EEC"/>
    <w:rsid w:val="00CC31BD"/>
    <w:rsid w:val="00CC3810"/>
    <w:rsid w:val="00D00ED0"/>
    <w:rsid w:val="00D14EA8"/>
    <w:rsid w:val="00D163F4"/>
    <w:rsid w:val="00D23784"/>
    <w:rsid w:val="00D36CFC"/>
    <w:rsid w:val="00DA1D25"/>
    <w:rsid w:val="00DE6200"/>
    <w:rsid w:val="00E04F17"/>
    <w:rsid w:val="00E54987"/>
    <w:rsid w:val="00E560F8"/>
    <w:rsid w:val="00E73382"/>
    <w:rsid w:val="00E7465B"/>
    <w:rsid w:val="00E84D80"/>
    <w:rsid w:val="00E97A6A"/>
    <w:rsid w:val="00EC05E4"/>
    <w:rsid w:val="00ED3AB4"/>
    <w:rsid w:val="00F92255"/>
    <w:rsid w:val="00FB545C"/>
    <w:rsid w:val="00FF1E7C"/>
    <w:rsid w:val="00FF51BC"/>
  </w:rsids>
  <w:docVars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"/>
    <w:basedOn w:val="Normal"/>
    <w:next w:val="Normal"/>
    <w:link w:val="15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רמה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Header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2">
    <w:name w:val="כותרת 11"/>
    <w:basedOn w:val="Normal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2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4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DefaultParagraphFont"/>
    <w:link w:val="Footer"/>
    <w:uiPriority w:val="99"/>
    <w:rsid w:val="008777B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34095" TargetMode="External" /><Relationship Id="rId8" Type="http://schemas.openxmlformats.org/officeDocument/2006/relationships/hyperlink" Target="https://www.gov.il/he/Departments/publications/Call_for_bids/tender-23-2021" TargetMode="Externa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